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60" w:rsidRDefault="00491F03">
      <w:pPr>
        <w:rPr>
          <w:rFonts w:ascii="Arial" w:hAnsi="Arial" w:cs="Arial"/>
        </w:rPr>
      </w:pPr>
      <w:r>
        <w:rPr>
          <w:rFonts w:ascii="Arial" w:hAnsi="Arial" w:cs="Arial"/>
        </w:rPr>
        <w:t>【学位】</w:t>
      </w:r>
      <w:r>
        <w:rPr>
          <w:rFonts w:ascii="Arial" w:hAnsi="Arial" w:cs="Arial"/>
        </w:rPr>
        <w:t>201</w:t>
      </w:r>
      <w:r w:rsidR="0082044C">
        <w:rPr>
          <w:rFonts w:ascii="Arial" w:hAnsi="Arial" w:cs="Arial" w:hint="eastAsia"/>
        </w:rPr>
        <w:t>7</w:t>
      </w:r>
      <w:r w:rsidR="0082044C">
        <w:rPr>
          <w:rFonts w:ascii="Arial" w:hAnsi="Arial" w:cs="Arial" w:hint="eastAsia"/>
        </w:rPr>
        <w:t>春</w:t>
      </w:r>
      <w:r>
        <w:rPr>
          <w:rFonts w:ascii="Arial" w:hAnsi="Arial" w:cs="Arial"/>
        </w:rPr>
        <w:t>季学期</w:t>
      </w:r>
      <w:r>
        <w:rPr>
          <w:rFonts w:ascii="Arial" w:hAnsi="Arial" w:cs="Arial"/>
        </w:rPr>
        <w:t>MBA</w:t>
      </w:r>
      <w:r w:rsidR="00943B41">
        <w:rPr>
          <w:rFonts w:ascii="Arial" w:hAnsi="Arial" w:cs="Arial"/>
        </w:rPr>
        <w:t>学位论文检测</w:t>
      </w:r>
      <w:r w:rsidR="00943B41">
        <w:rPr>
          <w:rFonts w:ascii="Arial" w:hAnsi="Arial" w:cs="Arial" w:hint="eastAsia"/>
        </w:rPr>
        <w:t>、</w:t>
      </w:r>
      <w:r w:rsidR="009C68B8">
        <w:rPr>
          <w:rFonts w:ascii="Arial" w:hAnsi="Arial" w:cs="Arial" w:hint="eastAsia"/>
        </w:rPr>
        <w:t>正式</w:t>
      </w:r>
      <w:r>
        <w:rPr>
          <w:rFonts w:ascii="Arial" w:hAnsi="Arial" w:cs="Arial"/>
        </w:rPr>
        <w:t>评审的通知</w:t>
      </w:r>
    </w:p>
    <w:p w:rsidR="00BE08CE" w:rsidRPr="0082044C" w:rsidRDefault="00BE08CE" w:rsidP="00491F03"/>
    <w:p w:rsidR="00491F03" w:rsidRDefault="00BE08CE" w:rsidP="00491F03">
      <w:r>
        <w:rPr>
          <w:rFonts w:hint="eastAsia"/>
        </w:rPr>
        <w:t>本</w:t>
      </w:r>
      <w:r w:rsidR="00491F03">
        <w:rPr>
          <w:rFonts w:hint="eastAsia"/>
        </w:rPr>
        <w:t>学期拟参加毕业答辩</w:t>
      </w:r>
      <w:r w:rsidR="0082044C">
        <w:rPr>
          <w:rFonts w:hint="eastAsia"/>
        </w:rPr>
        <w:t>的</w:t>
      </w:r>
      <w:r w:rsidR="0082044C">
        <w:rPr>
          <w:rFonts w:hint="eastAsia"/>
        </w:rPr>
        <w:t>2014</w:t>
      </w:r>
      <w:r w:rsidR="0082044C">
        <w:rPr>
          <w:rFonts w:hint="eastAsia"/>
        </w:rPr>
        <w:t>级、</w:t>
      </w:r>
      <w:r w:rsidR="0082044C">
        <w:rPr>
          <w:rFonts w:hint="eastAsia"/>
        </w:rPr>
        <w:t>2015</w:t>
      </w:r>
      <w:r w:rsidR="0082044C">
        <w:rPr>
          <w:rFonts w:hint="eastAsia"/>
        </w:rPr>
        <w:t>级</w:t>
      </w:r>
      <w:r w:rsidR="00F923CA">
        <w:rPr>
          <w:rFonts w:hint="eastAsia"/>
        </w:rPr>
        <w:t>以及延期毕业的</w:t>
      </w:r>
      <w:r w:rsidR="00491F03">
        <w:rPr>
          <w:rFonts w:hint="eastAsia"/>
        </w:rPr>
        <w:t>同学：</w:t>
      </w:r>
    </w:p>
    <w:p w:rsidR="00491F03" w:rsidRDefault="00491F03" w:rsidP="00491F03">
      <w:r>
        <w:rPr>
          <w:rFonts w:hint="eastAsia"/>
        </w:rPr>
        <w:t xml:space="preserve">    </w:t>
      </w:r>
      <w:r>
        <w:rPr>
          <w:rFonts w:hint="eastAsia"/>
        </w:rPr>
        <w:t>本学期</w:t>
      </w:r>
      <w:r>
        <w:rPr>
          <w:rFonts w:hint="eastAsia"/>
        </w:rPr>
        <w:t>MBA</w:t>
      </w:r>
      <w:r>
        <w:rPr>
          <w:rFonts w:hint="eastAsia"/>
        </w:rPr>
        <w:t>学位论文</w:t>
      </w:r>
      <w:r w:rsidR="007F5463">
        <w:rPr>
          <w:rFonts w:hint="eastAsia"/>
        </w:rPr>
        <w:t>工作，</w:t>
      </w:r>
      <w:r>
        <w:rPr>
          <w:rFonts w:hint="eastAsia"/>
        </w:rPr>
        <w:t>按照研究生院的要求即将开始论文检测和评审工作，现就研究生院对检测和评审的相关规定、以及提交检测论文和评审论文的要求事宜说明如下：</w:t>
      </w:r>
    </w:p>
    <w:p w:rsidR="00491F03" w:rsidRPr="00BB2546" w:rsidRDefault="00491F03" w:rsidP="00491F03">
      <w:pPr>
        <w:rPr>
          <w:b/>
          <w:sz w:val="22"/>
        </w:rPr>
      </w:pPr>
      <w:r w:rsidRPr="00BB2546">
        <w:rPr>
          <w:rFonts w:hint="eastAsia"/>
          <w:b/>
          <w:sz w:val="22"/>
        </w:rPr>
        <w:t>一、相关规定</w:t>
      </w:r>
    </w:p>
    <w:p w:rsidR="00491F03" w:rsidRDefault="00491F03" w:rsidP="00491F03">
      <w:r>
        <w:rPr>
          <w:rFonts w:hint="eastAsia"/>
        </w:rPr>
        <w:t xml:space="preserve">       1</w:t>
      </w:r>
      <w:r>
        <w:rPr>
          <w:rFonts w:hint="eastAsia"/>
        </w:rPr>
        <w:t>、有关论文重复率的检测，学院根据</w:t>
      </w:r>
      <w:r>
        <w:rPr>
          <w:rFonts w:hint="eastAsia"/>
        </w:rPr>
        <w:t>MBA</w:t>
      </w:r>
      <w:r w:rsidR="00DC40CF">
        <w:rPr>
          <w:rFonts w:hint="eastAsia"/>
        </w:rPr>
        <w:t>学生的特点，在学校规定的基础上做了规定</w:t>
      </w:r>
      <w:r>
        <w:rPr>
          <w:rFonts w:hint="eastAsia"/>
        </w:rPr>
        <w:t>。</w:t>
      </w:r>
    </w:p>
    <w:p w:rsidR="00DC40CF" w:rsidRDefault="00DC40CF" w:rsidP="00491F03">
      <w:r>
        <w:rPr>
          <w:noProof/>
        </w:rPr>
        <w:drawing>
          <wp:inline distT="0" distB="0" distL="0" distR="0">
            <wp:extent cx="5274310" cy="2709545"/>
            <wp:effectExtent l="19050" t="0" r="2540" b="0"/>
            <wp:docPr id="1" name="图片 0" descr="总引用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总引用率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F03" w:rsidRDefault="00491F03" w:rsidP="00491F03">
      <w:r>
        <w:rPr>
          <w:rFonts w:hint="eastAsia"/>
        </w:rPr>
        <w:t xml:space="preserve">       2</w:t>
      </w:r>
      <w:r>
        <w:rPr>
          <w:rFonts w:hint="eastAsia"/>
        </w:rPr>
        <w:t>、学位处将监</w:t>
      </w:r>
      <w:r w:rsidR="00207777">
        <w:rPr>
          <w:rFonts w:hint="eastAsia"/>
        </w:rPr>
        <w:t>控各论文检测过程及结果，统计并公布高重合率论文。同时，在论文答辩</w:t>
      </w:r>
      <w:r>
        <w:rPr>
          <w:rFonts w:hint="eastAsia"/>
        </w:rPr>
        <w:t>后学位处将对通过答辩的论文再次抽检，并对论文送检电子版和送审</w:t>
      </w:r>
      <w:r w:rsidR="00207777">
        <w:rPr>
          <w:rFonts w:hint="eastAsia"/>
        </w:rPr>
        <w:t>电子版</w:t>
      </w:r>
      <w:r>
        <w:rPr>
          <w:rFonts w:hint="eastAsia"/>
        </w:rPr>
        <w:t>进行比对。若发现在上次检测中就存在的问题未作实质性修改，以及内容不一致、存在恶意抄袭剽窃、故意逃避检测等问题的，</w:t>
      </w:r>
      <w:r w:rsidR="00EA3D49">
        <w:rPr>
          <w:rFonts w:hint="eastAsia"/>
        </w:rPr>
        <w:t>将</w:t>
      </w:r>
      <w:r>
        <w:rPr>
          <w:rFonts w:hint="eastAsia"/>
        </w:rPr>
        <w:t>按学校有关规定严肃处理，同时追究导师、培养单位责任。</w:t>
      </w:r>
    </w:p>
    <w:p w:rsidR="00BE08CE" w:rsidRDefault="00BE08CE" w:rsidP="00BE08CE">
      <w:pPr>
        <w:ind w:firstLineChars="350" w:firstLine="735"/>
      </w:pPr>
      <w:r>
        <w:rPr>
          <w:rFonts w:hint="eastAsia"/>
        </w:rPr>
        <w:t>3</w:t>
      </w:r>
      <w:r>
        <w:rPr>
          <w:rFonts w:hint="eastAsia"/>
        </w:rPr>
        <w:t>、检测通过后，中心会将简版的检测报告</w:t>
      </w:r>
      <w:r w:rsidR="00207777">
        <w:rPr>
          <w:rFonts w:hint="eastAsia"/>
        </w:rPr>
        <w:t>上传研究生管理服务系统的</w:t>
      </w:r>
      <w:r w:rsidR="00A9132C">
        <w:rPr>
          <w:rFonts w:hint="eastAsia"/>
        </w:rPr>
        <w:t>形式</w:t>
      </w:r>
      <w:r>
        <w:rPr>
          <w:rFonts w:hint="eastAsia"/>
        </w:rPr>
        <w:t>发给学生本人，填写《论文送审审批表》</w:t>
      </w:r>
      <w:r w:rsidR="007D340B">
        <w:rPr>
          <w:rFonts w:hint="eastAsia"/>
        </w:rPr>
        <w:t>并将纸质版检测报告附在后面，请导师签字后送交中心</w:t>
      </w:r>
      <w:r>
        <w:rPr>
          <w:rFonts w:hint="eastAsia"/>
        </w:rPr>
        <w:t>，方可进行后面的评审工作。</w:t>
      </w:r>
      <w:r w:rsidR="007F5463">
        <w:rPr>
          <w:rFonts w:hint="eastAsia"/>
        </w:rPr>
        <w:t>（如果检测值在</w:t>
      </w:r>
      <w:r w:rsidR="007F5463">
        <w:rPr>
          <w:rFonts w:hint="eastAsia"/>
        </w:rPr>
        <w:t>30%</w:t>
      </w:r>
      <w:r w:rsidR="007F5463">
        <w:rPr>
          <w:rFonts w:hint="eastAsia"/>
        </w:rPr>
        <w:t>以下的，此表可以答辩后再交，届时会有通知）</w:t>
      </w:r>
    </w:p>
    <w:p w:rsidR="00BE08CE" w:rsidRPr="00BE08CE" w:rsidRDefault="00BE08CE" w:rsidP="00491F03">
      <w:r>
        <w:rPr>
          <w:rFonts w:hint="eastAsia"/>
        </w:rPr>
        <w:t xml:space="preserve">       4</w:t>
      </w:r>
      <w:r w:rsidR="00491F03">
        <w:rPr>
          <w:rFonts w:hint="eastAsia"/>
        </w:rPr>
        <w:t>、</w:t>
      </w:r>
      <w:r w:rsidRPr="00BE08CE">
        <w:rPr>
          <w:rFonts w:hint="eastAsia"/>
        </w:rPr>
        <w:t>有关</w:t>
      </w:r>
      <w:r w:rsidR="007F5463">
        <w:rPr>
          <w:rFonts w:hint="eastAsia"/>
        </w:rPr>
        <w:t>正式</w:t>
      </w:r>
      <w:r w:rsidRPr="00BE08CE">
        <w:rPr>
          <w:rFonts w:hint="eastAsia"/>
        </w:rPr>
        <w:t>评审，根据《专业学位研究生手册》相关规定：全体评阅人意见为“同意答辩”或“</w:t>
      </w:r>
      <w:r w:rsidR="007F5463">
        <w:rPr>
          <w:rFonts w:hint="eastAsia"/>
        </w:rPr>
        <w:t>同意</w:t>
      </w:r>
      <w:r w:rsidRPr="00BE08CE">
        <w:rPr>
          <w:rFonts w:hint="eastAsia"/>
        </w:rPr>
        <w:t>略作修改后直接答辩”，学生应在导师指导下，按照评阅人意见对论文进行修改完善，经导师审阅同意后，准予进入论文答辩环节；如有评阅人意见为“需做重大修改后，方可答辩”，学生应在导师指导下，按照评阅人意见，认真修改论文，写出修改说明，经导师审查同意后，将修改后的论文和修改说明送原评阅人重新评阅，经全部评阅人同意后方可进行答辩；如有评阅人意见为“不同意答辩”，终止本次学位申请。</w:t>
      </w:r>
    </w:p>
    <w:p w:rsidR="00491F03" w:rsidRPr="00BB2546" w:rsidRDefault="00491F03" w:rsidP="00491F03">
      <w:pPr>
        <w:rPr>
          <w:b/>
          <w:sz w:val="22"/>
        </w:rPr>
      </w:pPr>
      <w:r w:rsidRPr="00BB2546">
        <w:rPr>
          <w:rFonts w:hint="eastAsia"/>
          <w:b/>
          <w:sz w:val="22"/>
        </w:rPr>
        <w:t>二、论文检测</w:t>
      </w:r>
    </w:p>
    <w:p w:rsidR="00491F03" w:rsidRDefault="00491F03" w:rsidP="00D309A3">
      <w:pPr>
        <w:spacing w:line="360" w:lineRule="auto"/>
      </w:pPr>
      <w:r>
        <w:rPr>
          <w:rFonts w:hint="eastAsia"/>
        </w:rPr>
        <w:t xml:space="preserve">       1</w:t>
      </w:r>
      <w:r>
        <w:rPr>
          <w:rFonts w:hint="eastAsia"/>
        </w:rPr>
        <w:t>、论文检测的范围是摘要、目录、正文、参考文献</w:t>
      </w:r>
      <w:r w:rsidR="00100DB6">
        <w:rPr>
          <w:rFonts w:hint="eastAsia"/>
        </w:rPr>
        <w:t>、附录</w:t>
      </w:r>
      <w:r>
        <w:rPr>
          <w:rFonts w:hint="eastAsia"/>
        </w:rPr>
        <w:t>，建议大家将“原创声明”页和“致谢”页删除。</w:t>
      </w:r>
      <w:r w:rsidRPr="00943B41">
        <w:rPr>
          <w:rFonts w:hint="eastAsia"/>
          <w:b/>
          <w:highlight w:val="yellow"/>
        </w:rPr>
        <w:t>每篇论文仅限检测一次。</w:t>
      </w:r>
    </w:p>
    <w:p w:rsidR="00491F03" w:rsidRDefault="00491F03" w:rsidP="00D309A3">
      <w:pPr>
        <w:spacing w:line="360" w:lineRule="auto"/>
      </w:pPr>
      <w:r>
        <w:rPr>
          <w:rFonts w:hint="eastAsia"/>
        </w:rPr>
        <w:t xml:space="preserve">       2</w:t>
      </w:r>
      <w:r>
        <w:rPr>
          <w:rFonts w:hint="eastAsia"/>
        </w:rPr>
        <w:t>、论文引用要做好规范的标注，并且一定要引用原文，不能引用转载的文献，否则系统不将其算为“引用”的范围里。</w:t>
      </w:r>
    </w:p>
    <w:p w:rsidR="00491F03" w:rsidRDefault="00491F03" w:rsidP="00D309A3">
      <w:pPr>
        <w:spacing w:line="360" w:lineRule="auto"/>
      </w:pPr>
      <w:r>
        <w:rPr>
          <w:rFonts w:hint="eastAsia"/>
        </w:rPr>
        <w:t xml:space="preserve">       3</w:t>
      </w:r>
      <w:r w:rsidR="00D908F7">
        <w:rPr>
          <w:rFonts w:hint="eastAsia"/>
        </w:rPr>
        <w:t>、检测的电子版论文也是评审的电子版</w:t>
      </w:r>
      <w:r w:rsidR="00D309A3">
        <w:rPr>
          <w:rFonts w:hint="eastAsia"/>
        </w:rPr>
        <w:t>论文，</w:t>
      </w:r>
      <w:r>
        <w:rPr>
          <w:rFonts w:hint="eastAsia"/>
        </w:rPr>
        <w:t>必须一致，中心会适时进行抽查比对。</w:t>
      </w:r>
    </w:p>
    <w:p w:rsidR="00491F03" w:rsidRDefault="00491F03" w:rsidP="00D309A3">
      <w:pPr>
        <w:spacing w:line="360" w:lineRule="auto"/>
      </w:pPr>
      <w:r>
        <w:rPr>
          <w:rFonts w:hint="eastAsia"/>
        </w:rPr>
        <w:t xml:space="preserve">       4</w:t>
      </w:r>
      <w:r>
        <w:rPr>
          <w:rFonts w:hint="eastAsia"/>
        </w:rPr>
        <w:t>、检测后，论文仍可继续完善，但仅为完善，不能与检测版论文有很大差异，研究</w:t>
      </w:r>
      <w:r>
        <w:rPr>
          <w:rFonts w:hint="eastAsia"/>
        </w:rPr>
        <w:lastRenderedPageBreak/>
        <w:t>生院后期会抽查论文进行比对。</w:t>
      </w:r>
    </w:p>
    <w:p w:rsidR="0065441B" w:rsidRDefault="00491F03" w:rsidP="00D309A3">
      <w:pPr>
        <w:spacing w:line="360" w:lineRule="auto"/>
        <w:rPr>
          <w:rFonts w:hint="eastAsia"/>
          <w:b/>
        </w:rPr>
      </w:pPr>
      <w:r>
        <w:rPr>
          <w:rFonts w:hint="eastAsia"/>
        </w:rPr>
        <w:t xml:space="preserve">       5</w:t>
      </w:r>
      <w:r>
        <w:rPr>
          <w:rFonts w:hint="eastAsia"/>
        </w:rPr>
        <w:t>、</w:t>
      </w:r>
      <w:r w:rsidR="0065441B">
        <w:rPr>
          <w:rFonts w:hint="eastAsia"/>
        </w:rPr>
        <w:t>上</w:t>
      </w:r>
      <w:r w:rsidR="00D309A3">
        <w:rPr>
          <w:rFonts w:hint="eastAsia"/>
        </w:rPr>
        <w:t>传</w:t>
      </w:r>
      <w:r w:rsidR="0065441B">
        <w:rPr>
          <w:rFonts w:hint="eastAsia"/>
        </w:rPr>
        <w:t>论文：登陆研究生管理服务系统（</w:t>
      </w:r>
      <w:r w:rsidR="0065441B" w:rsidRPr="0065441B">
        <w:t>http://ss.graduate.bnu.edu.cn/Core/login</w:t>
      </w:r>
      <w:r w:rsidR="0065441B">
        <w:rPr>
          <w:rFonts w:hint="eastAsia"/>
        </w:rPr>
        <w:t>），研究生学位</w:t>
      </w:r>
      <w:r w:rsidR="0065441B">
        <w:rPr>
          <w:rFonts w:hint="eastAsia"/>
        </w:rPr>
        <w:t>--</w:t>
      </w:r>
      <w:r w:rsidR="0065441B">
        <w:rPr>
          <w:rFonts w:hint="eastAsia"/>
        </w:rPr>
        <w:t>论文检测，进入后选择“新建”</w:t>
      </w:r>
      <w:r w:rsidR="0065441B">
        <w:t>—</w:t>
      </w:r>
      <w:r w:rsidR="0065441B">
        <w:rPr>
          <w:rFonts w:hint="eastAsia"/>
        </w:rPr>
        <w:t>填写“论文题目”</w:t>
      </w:r>
      <w:r w:rsidR="0065441B">
        <w:t>—</w:t>
      </w:r>
      <w:r w:rsidR="0065441B">
        <w:rPr>
          <w:rFonts w:hint="eastAsia"/>
        </w:rPr>
        <w:t>上传检测论文</w:t>
      </w:r>
      <w:r w:rsidR="0065441B">
        <w:t>—</w:t>
      </w:r>
      <w:r w:rsidR="0065441B">
        <w:rPr>
          <w:rFonts w:hint="eastAsia"/>
        </w:rPr>
        <w:t>点击“保存”，在学号前打√后点“提交”</w:t>
      </w:r>
      <w:r w:rsidR="00D309A3" w:rsidRPr="00D309A3">
        <w:rPr>
          <w:rFonts w:hint="eastAsia"/>
          <w:b/>
          <w:sz w:val="22"/>
          <w:highlight w:val="yellow"/>
        </w:rPr>
        <w:t>（</w:t>
      </w:r>
      <w:r w:rsidR="00D309A3" w:rsidRPr="00D309A3">
        <w:rPr>
          <w:rFonts w:hint="eastAsia"/>
          <w:b/>
          <w:sz w:val="22"/>
          <w:highlight w:val="yellow"/>
        </w:rPr>
        <w:t>3</w:t>
      </w:r>
      <w:r w:rsidR="00D309A3" w:rsidRPr="00D309A3">
        <w:rPr>
          <w:rFonts w:hint="eastAsia"/>
          <w:b/>
          <w:sz w:val="22"/>
          <w:highlight w:val="yellow"/>
        </w:rPr>
        <w:t>月</w:t>
      </w:r>
      <w:r w:rsidR="00D309A3" w:rsidRPr="00D309A3">
        <w:rPr>
          <w:rFonts w:hint="eastAsia"/>
          <w:b/>
          <w:sz w:val="22"/>
          <w:highlight w:val="yellow"/>
        </w:rPr>
        <w:t>31</w:t>
      </w:r>
      <w:r w:rsidR="00D309A3" w:rsidRPr="00D309A3">
        <w:rPr>
          <w:rFonts w:hint="eastAsia"/>
          <w:b/>
          <w:sz w:val="22"/>
          <w:highlight w:val="yellow"/>
        </w:rPr>
        <w:t>日</w:t>
      </w:r>
      <w:r w:rsidR="00D309A3" w:rsidRPr="00D309A3">
        <w:rPr>
          <w:b/>
          <w:sz w:val="22"/>
          <w:highlight w:val="yellow"/>
        </w:rPr>
        <w:t>—</w:t>
      </w:r>
      <w:r w:rsidR="00D309A3" w:rsidRPr="00D309A3">
        <w:rPr>
          <w:rFonts w:hint="eastAsia"/>
          <w:b/>
          <w:sz w:val="22"/>
          <w:highlight w:val="yellow"/>
        </w:rPr>
        <w:t>4</w:t>
      </w:r>
      <w:r w:rsidR="00D309A3" w:rsidRPr="00D309A3">
        <w:rPr>
          <w:rFonts w:hint="eastAsia"/>
          <w:b/>
          <w:sz w:val="22"/>
          <w:highlight w:val="yellow"/>
        </w:rPr>
        <w:t>月</w:t>
      </w:r>
      <w:r w:rsidR="00D309A3" w:rsidRPr="00D309A3">
        <w:rPr>
          <w:rFonts w:hint="eastAsia"/>
          <w:b/>
          <w:sz w:val="22"/>
          <w:highlight w:val="yellow"/>
        </w:rPr>
        <w:t>5</w:t>
      </w:r>
      <w:r w:rsidR="00D309A3" w:rsidRPr="00D309A3">
        <w:rPr>
          <w:rFonts w:hint="eastAsia"/>
          <w:b/>
          <w:sz w:val="22"/>
          <w:highlight w:val="yellow"/>
        </w:rPr>
        <w:t>日期间上传）</w:t>
      </w:r>
    </w:p>
    <w:p w:rsidR="00491F03" w:rsidRPr="00BB2546" w:rsidRDefault="00491F03" w:rsidP="00491F03">
      <w:pPr>
        <w:rPr>
          <w:b/>
          <w:sz w:val="22"/>
        </w:rPr>
      </w:pPr>
      <w:r w:rsidRPr="00BB2546">
        <w:rPr>
          <w:rFonts w:hint="eastAsia"/>
          <w:b/>
          <w:sz w:val="22"/>
        </w:rPr>
        <w:t>三、论文评审</w:t>
      </w:r>
    </w:p>
    <w:p w:rsidR="00832575" w:rsidRDefault="00832575" w:rsidP="00D309A3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本学期论文评审全部改成电子评审，需要同学们到研究生管理服务系统（</w:t>
      </w:r>
      <w:r w:rsidRPr="00832575">
        <w:t>http://ss.graduate.bnu.edu.cn/Core/login</w:t>
      </w:r>
      <w:r>
        <w:rPr>
          <w:rFonts w:hint="eastAsia"/>
        </w:rPr>
        <w:t>），具体操作如下：</w:t>
      </w:r>
    </w:p>
    <w:p w:rsidR="00832575" w:rsidRPr="00832575" w:rsidRDefault="00832575" w:rsidP="00D309A3">
      <w:pPr>
        <w:spacing w:line="360" w:lineRule="auto"/>
      </w:pPr>
      <w:r>
        <w:rPr>
          <w:rFonts w:hint="eastAsia"/>
        </w:rPr>
        <w:t xml:space="preserve">       1</w:t>
      </w:r>
      <w:r>
        <w:rPr>
          <w:rFonts w:hint="eastAsia"/>
        </w:rPr>
        <w:t>、登录系统后，选择“硕士论文送审”。上传论文必须是在已经提交学位申请后方可上传，否则上传不了。</w:t>
      </w:r>
    </w:p>
    <w:p w:rsidR="00832575" w:rsidRDefault="00832575" w:rsidP="00D309A3">
      <w:pPr>
        <w:spacing w:line="360" w:lineRule="auto"/>
      </w:pPr>
      <w:r>
        <w:rPr>
          <w:rFonts w:hint="eastAsia"/>
        </w:rPr>
        <w:t xml:space="preserve">       2</w:t>
      </w:r>
      <w:r w:rsidR="00D309A3">
        <w:rPr>
          <w:rFonts w:hint="eastAsia"/>
        </w:rPr>
        <w:t>、评审的论文</w:t>
      </w:r>
      <w:r w:rsidR="00491F03">
        <w:rPr>
          <w:rFonts w:hint="eastAsia"/>
        </w:rPr>
        <w:t>，制作时要</w:t>
      </w:r>
      <w:r w:rsidR="00491F03" w:rsidRPr="00D309A3">
        <w:rPr>
          <w:rFonts w:hint="eastAsia"/>
          <w:b/>
          <w:sz w:val="24"/>
          <w:szCs w:val="24"/>
          <w:highlight w:val="yellow"/>
        </w:rPr>
        <w:t>删除封面页上的导师姓名和“致谢”中的导师姓名。</w:t>
      </w:r>
      <w:r w:rsidRPr="00D309A3">
        <w:rPr>
          <w:rFonts w:asciiTheme="minorEastAsia" w:hAnsiTheme="minorEastAsia" w:hint="eastAsia"/>
          <w:szCs w:val="21"/>
        </w:rPr>
        <w:t>以PDF格式上传</w:t>
      </w:r>
      <w:r>
        <w:rPr>
          <w:rFonts w:hint="eastAsia"/>
          <w:sz w:val="24"/>
          <w:szCs w:val="24"/>
        </w:rPr>
        <w:t>。</w:t>
      </w:r>
      <w:r w:rsidR="00D309A3" w:rsidRPr="00D309A3">
        <w:rPr>
          <w:rFonts w:hint="eastAsia"/>
          <w:b/>
          <w:sz w:val="22"/>
          <w:highlight w:val="yellow"/>
        </w:rPr>
        <w:t>（</w:t>
      </w:r>
      <w:r w:rsidR="00D309A3" w:rsidRPr="00D309A3">
        <w:rPr>
          <w:rFonts w:hint="eastAsia"/>
          <w:b/>
          <w:sz w:val="22"/>
          <w:highlight w:val="yellow"/>
        </w:rPr>
        <w:t>3</w:t>
      </w:r>
      <w:r w:rsidR="00D309A3" w:rsidRPr="00D309A3">
        <w:rPr>
          <w:rFonts w:hint="eastAsia"/>
          <w:b/>
          <w:sz w:val="22"/>
          <w:highlight w:val="yellow"/>
        </w:rPr>
        <w:t>月</w:t>
      </w:r>
      <w:r w:rsidR="00D309A3" w:rsidRPr="00D309A3">
        <w:rPr>
          <w:rFonts w:hint="eastAsia"/>
          <w:b/>
          <w:sz w:val="22"/>
          <w:highlight w:val="yellow"/>
        </w:rPr>
        <w:t>31</w:t>
      </w:r>
      <w:r w:rsidR="00D309A3" w:rsidRPr="00D309A3">
        <w:rPr>
          <w:rFonts w:hint="eastAsia"/>
          <w:b/>
          <w:sz w:val="22"/>
          <w:highlight w:val="yellow"/>
        </w:rPr>
        <w:t>日</w:t>
      </w:r>
      <w:r w:rsidR="00D309A3" w:rsidRPr="00D309A3">
        <w:rPr>
          <w:b/>
          <w:sz w:val="22"/>
          <w:highlight w:val="yellow"/>
        </w:rPr>
        <w:t>—</w:t>
      </w:r>
      <w:r w:rsidR="00D309A3" w:rsidRPr="00D309A3">
        <w:rPr>
          <w:rFonts w:hint="eastAsia"/>
          <w:b/>
          <w:sz w:val="22"/>
          <w:highlight w:val="yellow"/>
        </w:rPr>
        <w:t>4</w:t>
      </w:r>
      <w:r w:rsidR="00D309A3" w:rsidRPr="00D309A3">
        <w:rPr>
          <w:rFonts w:hint="eastAsia"/>
          <w:b/>
          <w:sz w:val="22"/>
          <w:highlight w:val="yellow"/>
        </w:rPr>
        <w:t>月</w:t>
      </w:r>
      <w:r w:rsidR="00D309A3" w:rsidRPr="00D309A3">
        <w:rPr>
          <w:rFonts w:hint="eastAsia"/>
          <w:b/>
          <w:sz w:val="22"/>
          <w:highlight w:val="yellow"/>
        </w:rPr>
        <w:t>5</w:t>
      </w:r>
      <w:r w:rsidR="00D309A3" w:rsidRPr="00D309A3">
        <w:rPr>
          <w:rFonts w:hint="eastAsia"/>
          <w:b/>
          <w:sz w:val="22"/>
          <w:highlight w:val="yellow"/>
        </w:rPr>
        <w:t>日期间上传）</w:t>
      </w:r>
    </w:p>
    <w:p w:rsidR="00491F03" w:rsidRDefault="00832575" w:rsidP="00D309A3">
      <w:pPr>
        <w:spacing w:line="360" w:lineRule="auto"/>
      </w:pPr>
      <w:r>
        <w:rPr>
          <w:rFonts w:hint="eastAsia"/>
        </w:rPr>
        <w:t xml:space="preserve">       3</w:t>
      </w:r>
      <w:r w:rsidR="00491F03">
        <w:rPr>
          <w:rFonts w:hint="eastAsia"/>
        </w:rPr>
        <w:t>、请大家严格遵守时间，以免影响您的论文检测和评审。</w:t>
      </w:r>
    </w:p>
    <w:p w:rsidR="00637629" w:rsidRDefault="00491F03" w:rsidP="00491F03">
      <w:r>
        <w:rPr>
          <w:rFonts w:hint="eastAsia"/>
        </w:rPr>
        <w:t xml:space="preserve">                                                                                           </w:t>
      </w:r>
      <w:r w:rsidR="00701B5C">
        <w:rPr>
          <w:rFonts w:hint="eastAsia"/>
        </w:rPr>
        <w:t xml:space="preserve">                    </w:t>
      </w:r>
    </w:p>
    <w:p w:rsidR="00637629" w:rsidRDefault="00637629" w:rsidP="00491F03"/>
    <w:p w:rsidR="00637629" w:rsidRDefault="00637629" w:rsidP="00491F03"/>
    <w:p w:rsidR="00637629" w:rsidRDefault="00637629" w:rsidP="00491F03"/>
    <w:p w:rsidR="00637629" w:rsidRDefault="00637629" w:rsidP="00491F03"/>
    <w:p w:rsidR="00637629" w:rsidRDefault="00637629" w:rsidP="00491F03"/>
    <w:p w:rsidR="00491F03" w:rsidRDefault="00491F03"/>
    <w:sectPr w:rsidR="00491F03" w:rsidSect="00265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51" w:rsidRDefault="00083451" w:rsidP="00491F03">
      <w:r>
        <w:separator/>
      </w:r>
    </w:p>
  </w:endnote>
  <w:endnote w:type="continuationSeparator" w:id="1">
    <w:p w:rsidR="00083451" w:rsidRDefault="00083451" w:rsidP="00491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51" w:rsidRDefault="00083451" w:rsidP="00491F03">
      <w:r>
        <w:separator/>
      </w:r>
    </w:p>
  </w:footnote>
  <w:footnote w:type="continuationSeparator" w:id="1">
    <w:p w:rsidR="00083451" w:rsidRDefault="00083451" w:rsidP="00491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F03"/>
    <w:rsid w:val="00083451"/>
    <w:rsid w:val="000B7D66"/>
    <w:rsid w:val="00100DB6"/>
    <w:rsid w:val="001931DA"/>
    <w:rsid w:val="00207777"/>
    <w:rsid w:val="002231BF"/>
    <w:rsid w:val="00265760"/>
    <w:rsid w:val="003A3357"/>
    <w:rsid w:val="004453A3"/>
    <w:rsid w:val="00453604"/>
    <w:rsid w:val="00477DE3"/>
    <w:rsid w:val="00491F03"/>
    <w:rsid w:val="004F7B94"/>
    <w:rsid w:val="00637629"/>
    <w:rsid w:val="00644735"/>
    <w:rsid w:val="0065441B"/>
    <w:rsid w:val="00701B5C"/>
    <w:rsid w:val="007932D9"/>
    <w:rsid w:val="007D17C0"/>
    <w:rsid w:val="007D340B"/>
    <w:rsid w:val="007F5463"/>
    <w:rsid w:val="0082044C"/>
    <w:rsid w:val="00832575"/>
    <w:rsid w:val="008439FE"/>
    <w:rsid w:val="008B0C1D"/>
    <w:rsid w:val="00943B41"/>
    <w:rsid w:val="009C68B8"/>
    <w:rsid w:val="00A9132C"/>
    <w:rsid w:val="00AC3E0A"/>
    <w:rsid w:val="00AF1BA2"/>
    <w:rsid w:val="00B308C4"/>
    <w:rsid w:val="00B52622"/>
    <w:rsid w:val="00BB2546"/>
    <w:rsid w:val="00BD054C"/>
    <w:rsid w:val="00BE08CE"/>
    <w:rsid w:val="00C966FB"/>
    <w:rsid w:val="00D24683"/>
    <w:rsid w:val="00D24B3F"/>
    <w:rsid w:val="00D309A3"/>
    <w:rsid w:val="00D31A90"/>
    <w:rsid w:val="00D72A35"/>
    <w:rsid w:val="00D908F7"/>
    <w:rsid w:val="00DC40CF"/>
    <w:rsid w:val="00EA3D49"/>
    <w:rsid w:val="00ED0950"/>
    <w:rsid w:val="00EF257A"/>
    <w:rsid w:val="00F23328"/>
    <w:rsid w:val="00F9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F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F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40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40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220</Words>
  <Characters>1257</Characters>
  <Application>Microsoft Office Word</Application>
  <DocSecurity>0</DocSecurity>
  <Lines>10</Lines>
  <Paragraphs>2</Paragraphs>
  <ScaleCrop>false</ScaleCrop>
  <Company>Lenovo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2017-03-23T07:07:00Z</dcterms:created>
  <dcterms:modified xsi:type="dcterms:W3CDTF">2017-03-23T09:04:00Z</dcterms:modified>
</cp:coreProperties>
</file>